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B9" w:rsidRDefault="000F69B9"/>
    <w:p w:rsidR="005A2915" w:rsidRDefault="005A2915"/>
    <w:p w:rsidR="005A2915" w:rsidRDefault="005A2915" w:rsidP="005A2915">
      <w:pPr>
        <w:pStyle w:val="Standarduser"/>
        <w:pageBreakBefore/>
        <w:widowControl w:val="0"/>
        <w:suppressAutoHyphens w:val="0"/>
        <w:spacing w:after="11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</w:t>
      </w:r>
    </w:p>
    <w:p w:rsidR="005A2915" w:rsidRDefault="005A2915" w:rsidP="005A2915">
      <w:pPr>
        <w:pStyle w:val="Standarduser"/>
        <w:widowControl w:val="0"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ECONÓMICA</w:t>
      </w:r>
    </w:p>
    <w:p w:rsidR="005A2915" w:rsidRDefault="005A2915" w:rsidP="005A2915">
      <w:pPr>
        <w:pStyle w:val="Standarduser"/>
        <w:widowControl w:val="0"/>
        <w:suppressAutoHyphens w:val="0"/>
        <w:jc w:val="both"/>
        <w:rPr>
          <w:rFonts w:ascii="Arial" w:hAnsi="Arial" w:cs="Arial"/>
        </w:rPr>
      </w:pPr>
    </w:p>
    <w:tbl>
      <w:tblPr>
        <w:tblW w:w="9339" w:type="dxa"/>
        <w:tblInd w:w="-2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5"/>
        <w:gridCol w:w="59"/>
        <w:gridCol w:w="4765"/>
      </w:tblGrid>
      <w:tr w:rsidR="005A2915" w:rsidTr="00BE5B97"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915" w:rsidRDefault="005A2915" w:rsidP="00BE5B97">
            <w:pPr>
              <w:pStyle w:val="Standarduser"/>
              <w:widowControl w:val="0"/>
              <w:suppressAutoHyphens w:val="0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OBRA</w:t>
            </w:r>
          </w:p>
        </w:tc>
        <w:tc>
          <w:tcPr>
            <w:tcW w:w="4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915" w:rsidRDefault="005A2915" w:rsidP="00BE5B97">
            <w:pPr>
              <w:pStyle w:val="Standarduser"/>
              <w:widowControl w:val="0"/>
              <w:suppressAutoHyphens w:val="0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MT" w:hAnsi="ArialMT" w:cs="Arial"/>
              </w:rPr>
              <w:t>2023088-DCE</w:t>
            </w:r>
          </w:p>
        </w:tc>
      </w:tr>
      <w:tr w:rsidR="005A2915" w:rsidTr="00BE5B97">
        <w:tc>
          <w:tcPr>
            <w:tcW w:w="93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915" w:rsidRDefault="005A2915" w:rsidP="00BE5B97">
            <w:pPr>
              <w:pStyle w:val="Standarduser"/>
              <w:widowControl w:val="0"/>
              <w:suppressAutoHyphens w:val="0"/>
              <w:jc w:val="both"/>
            </w:pPr>
            <w:r>
              <w:rPr>
                <w:rFonts w:ascii="Arial" w:eastAsia="MS Mincho" w:hAnsi="Arial" w:cs="Arial"/>
                <w:b/>
                <w:spacing w:val="-3"/>
                <w:lang w:eastAsia="ja-JP"/>
              </w:rPr>
              <w:t>OBRA:</w:t>
            </w:r>
            <w:r>
              <w:rPr>
                <w:rFonts w:ascii="Arial" w:eastAsia="MS Mincho" w:hAnsi="Arial" w:cs="Arial"/>
                <w:spacing w:val="-3"/>
                <w:lang w:eastAsia="ja-JP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 xml:space="preserve">Construcción, montaje y desmontaje del Pabellón Regional de Murcia en la Feria </w:t>
            </w:r>
            <w:proofErr w:type="spellStart"/>
            <w:r>
              <w:rPr>
                <w:rFonts w:ascii="Arial" w:hAnsi="Arial" w:cs="Arial"/>
                <w:spacing w:val="-3"/>
              </w:rPr>
              <w:t>Fruit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Logística de Berlín, que tendrá lugar del 7 al 9 de febrero de 2024. Pabellón dividido en espacio empresas (aproximadamente 15 stands individuales </w:t>
            </w:r>
            <w:proofErr w:type="spellStart"/>
            <w:r>
              <w:rPr>
                <w:rFonts w:ascii="Arial" w:hAnsi="Arial" w:cs="Arial"/>
                <w:spacing w:val="-3"/>
              </w:rPr>
              <w:t>semiabiertos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con su propio almacén) y una sala de reunión u oficina.</w:t>
            </w:r>
          </w:p>
        </w:tc>
      </w:tr>
      <w:tr w:rsidR="005A2915" w:rsidTr="00BE5B97">
        <w:tc>
          <w:tcPr>
            <w:tcW w:w="93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915" w:rsidRDefault="005A2915" w:rsidP="00BE5B97">
            <w:pPr>
              <w:pStyle w:val="Standarduser"/>
              <w:widowControl w:val="0"/>
              <w:suppressAutoHyphens w:val="0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5A2915" w:rsidRDefault="005A2915" w:rsidP="00BE5B97">
            <w:pPr>
              <w:pStyle w:val="Standarduser"/>
              <w:widowControl w:val="0"/>
              <w:suppressAutoHyphens w:val="0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5A2915" w:rsidRDefault="005A2915" w:rsidP="00BE5B97">
            <w:pPr>
              <w:pStyle w:val="Standarduser"/>
              <w:widowControl w:val="0"/>
              <w:suppressAutoHyphens w:val="0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5A2915" w:rsidRDefault="005A2915" w:rsidP="00BE5B97">
            <w:pPr>
              <w:pStyle w:val="Standarduser"/>
              <w:widowControl w:val="0"/>
              <w:suppressAutoHyphens w:val="0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5A2915" w:rsidTr="00BE5B97">
        <w:tc>
          <w:tcPr>
            <w:tcW w:w="933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915" w:rsidRDefault="005A2915" w:rsidP="00BE5B97">
            <w:pPr>
              <w:pStyle w:val="Standarduser"/>
              <w:widowControl w:val="0"/>
              <w:suppressAutoHyphens w:val="0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OFERTA ECONÓMICA</w:t>
            </w:r>
          </w:p>
          <w:p w:rsidR="005A2915" w:rsidRDefault="005A2915" w:rsidP="00BE5B97">
            <w:pPr>
              <w:pStyle w:val="Standarduser"/>
              <w:widowControl w:val="0"/>
              <w:suppressAutoHyphens w:val="0"/>
              <w:spacing w:after="113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 cara a la aplicación de los criterios de adjudicación previstos en los apartados 2 y 7.1 del Pliego de cláusulas administrativas que rige el expediente de referencia, el licitador formula la siguiente oferta económica:</w:t>
            </w:r>
          </w:p>
          <w:p w:rsidR="005A2915" w:rsidRDefault="005A2915" w:rsidP="00BE5B97">
            <w:pPr>
              <w:pStyle w:val="Standarduser"/>
              <w:widowControl w:val="0"/>
              <w:suppressAutoHyphens w:val="0"/>
              <w:spacing w:after="113"/>
              <w:jc w:val="both"/>
              <w:rPr>
                <w:rFonts w:ascii="Arial" w:hAnsi="Arial" w:cs="Arial"/>
                <w:spacing w:val="-3"/>
              </w:rPr>
            </w:pPr>
          </w:p>
          <w:p w:rsidR="005A2915" w:rsidRDefault="005A2915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>
              <w:rPr>
                <w:rFonts w:ascii="Arial" w:hAnsi="Arial" w:cs="Arial"/>
                <w:i/>
                <w:iCs/>
                <w:spacing w:val="-3"/>
              </w:rPr>
              <w:t>[Consignar ambos importes en cifras y caracteres alfabéticos]</w:t>
            </w:r>
          </w:p>
        </w:tc>
      </w:tr>
      <w:tr w:rsidR="005A2915" w:rsidTr="00BE5B97">
        <w:tc>
          <w:tcPr>
            <w:tcW w:w="45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915" w:rsidRDefault="005A2915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De acuerdo con lo previsto en el pliego de cláusulas administrativas y en el pliego de prescripciones técnicas, y con sujeción a lo establecido en la Ley 9/2017, de 8 de noviembre, de Contratos del Sector Público, el licitador formula la presente oferta económica en el expediente de referencia.</w:t>
            </w:r>
          </w:p>
        </w:tc>
        <w:tc>
          <w:tcPr>
            <w:tcW w:w="4765" w:type="dxa"/>
            <w:tcBorders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5A2915" w:rsidRDefault="005A2915" w:rsidP="00BE5B97">
            <w:pPr>
              <w:pStyle w:val="Standarduser"/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5A2915" w:rsidRDefault="005A2915" w:rsidP="00BE5B97">
            <w:pPr>
              <w:pStyle w:val="Standarduser"/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5A2915" w:rsidRDefault="005A2915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5A2915" w:rsidRDefault="005A2915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5A2915" w:rsidRDefault="005A2915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5A2915" w:rsidRDefault="005A2915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5A2915" w:rsidRDefault="005A2915" w:rsidP="00BE5B97">
            <w:pPr>
              <w:pStyle w:val="Standarduser"/>
              <w:widowControl w:val="0"/>
              <w:suppressAutoHyphens w:val="0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5A2915" w:rsidRDefault="005A2915" w:rsidP="005A2915">
      <w:pPr>
        <w:pStyle w:val="Standard"/>
        <w:suppressAutoHyphens w:val="0"/>
        <w:rPr>
          <w:rFonts w:ascii="Arial" w:hAnsi="Arial"/>
          <w:sz w:val="4"/>
          <w:szCs w:val="4"/>
        </w:rPr>
      </w:pPr>
    </w:p>
    <w:p w:rsidR="005A2915" w:rsidRDefault="005A2915" w:rsidP="005A2915">
      <w:pPr>
        <w:pStyle w:val="Standard"/>
        <w:suppressAutoHyphens w:val="0"/>
        <w:rPr>
          <w:rFonts w:ascii="Arial" w:hAnsi="Arial"/>
          <w:sz w:val="4"/>
          <w:szCs w:val="4"/>
        </w:rPr>
      </w:pPr>
    </w:p>
    <w:p w:rsidR="005A2915" w:rsidRDefault="005A2915">
      <w:bookmarkStart w:id="0" w:name="_GoBack"/>
      <w:bookmarkEnd w:id="0"/>
    </w:p>
    <w:sectPr w:rsidR="005A2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15"/>
    <w:rsid w:val="000F69B9"/>
    <w:rsid w:val="005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076A"/>
  <w15:chartTrackingRefBased/>
  <w15:docId w15:val="{73DC41AE-57F2-47B8-9123-CC75D4DF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9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A2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5A29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g.contreras</dc:creator>
  <cp:keywords/>
  <dc:description/>
  <cp:lastModifiedBy>g.contreras</cp:lastModifiedBy>
  <cp:revision>1</cp:revision>
  <dcterms:created xsi:type="dcterms:W3CDTF">2023-12-28T13:34:00Z</dcterms:created>
  <dcterms:modified xsi:type="dcterms:W3CDTF">2023-12-28T13:35:00Z</dcterms:modified>
</cp:coreProperties>
</file>